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27" w:rsidRDefault="00114C27" w:rsidP="00114C27">
      <w:pPr>
        <w:pStyle w:val="NoParagraphStyle"/>
        <w:jc w:val="center"/>
        <w:rPr>
          <w:rFonts w:ascii="Titr" w:cs="Titr"/>
          <w:b/>
          <w:bCs/>
          <w:sz w:val="36"/>
          <w:szCs w:val="36"/>
          <w:rtl/>
          <w:lang w:bidi="fa-IR"/>
        </w:rPr>
      </w:pPr>
      <w:r>
        <w:rPr>
          <w:rFonts w:ascii="Titr" w:cs="Titr" w:hint="cs"/>
          <w:b/>
          <w:bCs/>
          <w:sz w:val="36"/>
          <w:szCs w:val="36"/>
          <w:rtl/>
          <w:lang w:bidi="fa-IR"/>
        </w:rPr>
        <w:t>آن عهد كه با او دارم</w:t>
      </w:r>
    </w:p>
    <w:p w:rsidR="00114C27" w:rsidRDefault="00114C27" w:rsidP="00114C27">
      <w:pPr>
        <w:jc w:val="center"/>
        <w:rPr>
          <w:rFonts w:ascii="Titr" w:cs="Titr"/>
          <w:b/>
          <w:bCs/>
          <w:lang w:bidi="fa-IR"/>
        </w:rPr>
      </w:pPr>
      <w:bookmarkStart w:id="0" w:name="_GoBack"/>
      <w:r>
        <w:rPr>
          <w:rFonts w:ascii="Titr" w:cs="Titr" w:hint="cs"/>
          <w:b/>
          <w:bCs/>
          <w:rtl/>
          <w:lang w:bidi="fa-IR"/>
        </w:rPr>
        <w:t>(در ياد دكتر غلامحسين ساعدي)</w:t>
      </w:r>
    </w:p>
    <w:p w:rsidR="00114C27" w:rsidRDefault="00114C27" w:rsidP="00114C27">
      <w:pPr>
        <w:jc w:val="center"/>
        <w:rPr>
          <w:rFonts w:ascii="Titr" w:cs="Titr"/>
          <w:b/>
          <w:bCs/>
          <w:rtl/>
          <w:lang w:bidi="fa-IR"/>
        </w:rPr>
      </w:pPr>
    </w:p>
    <w:p w:rsidR="00114C27" w:rsidRDefault="00114C27" w:rsidP="00114C27">
      <w:pPr>
        <w:jc w:val="center"/>
        <w:rPr>
          <w:rFonts w:ascii="Titr" w:cs="Titr"/>
          <w:b/>
          <w:bCs/>
          <w:lang w:bidi="fa-IR"/>
        </w:rPr>
      </w:pPr>
      <w:r>
        <w:rPr>
          <w:rFonts w:ascii="Titr" w:cs="Titr" w:hint="cs"/>
          <w:b/>
          <w:bCs/>
          <w:rtl/>
          <w:lang w:bidi="fa-IR"/>
        </w:rPr>
        <w:t>از کتاب گاهی، نگاهی</w:t>
      </w:r>
    </w:p>
    <w:p w:rsidR="00114C27" w:rsidRDefault="00114C27" w:rsidP="00114C27">
      <w:pPr>
        <w:pStyle w:val="NoParagraphStyle"/>
        <w:rPr>
          <w:rFonts w:ascii="Nazanin" w:cs="Nazanin"/>
          <w:rtl/>
          <w:lang w:bidi="fa-IR"/>
        </w:rPr>
      </w:pPr>
    </w:p>
    <w:p w:rsidR="00114C27" w:rsidRDefault="00114C27" w:rsidP="00114C2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تا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حال شده كه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دليل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حوصله شويد؟ دلتان گرفته باشد و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بهانه ناشاد باشيد؟ 19-20 سال است كه من در دوم آذر هرسال چنين وضعي را پيدا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كنم.  دلم براي كسي تنگ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شود كه در شرح حال آخرين سالهاي زندگيش در غربت نوشت: «از دو چيز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ترسم: يكي از خوابيدن و ديگري از بيدار شدن».</w:t>
      </w:r>
    </w:p>
    <w:p w:rsidR="00114C27" w:rsidRDefault="00114C27" w:rsidP="00114C2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هرحال ياد دكتر ساعدي در اين سالها ولم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كند. الان كه اين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نويسم دو دل هستم. بنويسم يا نه؟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دانم اين دل، چه دلي است؟ </w:t>
      </w:r>
    </w:p>
    <w:bookmarkEnd w:id="0"/>
    <w:p w:rsidR="00114C27" w:rsidRDefault="00114C27" w:rsidP="00114C2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مگر شير و پلنگي اي دل، اي دل؟</w:t>
      </w:r>
    </w:p>
    <w:p w:rsidR="00114C27" w:rsidRDefault="00114C27" w:rsidP="00114C2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مو دايم بجنگي اي دل، اي دل؟ </w:t>
      </w:r>
    </w:p>
    <w:p w:rsidR="00114C27" w:rsidRDefault="00114C27" w:rsidP="00114C2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ياد او بودن را بايستي پاس حرمت نويسنده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 بزرگ و انساني بزرگتر دانست يا چيزي در رديف مرده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خواري و مرده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پرستي؟ ... نه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خاطر خودم كه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خاطر دكتر ساعدي دوست ندارم اين طور باشد.</w:t>
      </w:r>
    </w:p>
    <w:p w:rsidR="00114C27" w:rsidRDefault="00114C27" w:rsidP="00114C2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خوشحال بودم، كه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تنهاييهاي او راه پيدا كرده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ام. تا پيش از اين كه با او از نزديك آشنا شوم برايم نويسنده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 پيشكسوت بود. از همان قدمهاي اول ورودم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اين وادي او و دو سه تا مثل او خودشان را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معلمي من تحميل كرده بودند. اين طور نبود كه من انتخاب كنم. اصلاً مگر كار دل انتخاب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بردار است؟ برخلاف آن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چه كه در وهلة اول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نظر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رسد ما نيستيم كه انتخاب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كنيم. ما انتخاب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شويم.  در زندگي و مبارزه اين طور است در هنر هم همين طور است. و ساعدي از جمله كساني بود كه خودش را تحميل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كرد. بدون هيچ زوري، كه نداشت. و چشم غره و يا امكاني كه باز هم نداشت. و بدون هيچ اعمال نفوذي كه اهلش نبود. در عوض غنايي داشت كه خود را تحميل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كرد. اگر بخواهم با كلماتي اخلاقي توصيفش كنم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نظر من اخلاقي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ترين نويسندة معاصر ما بود. يك روز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خودش همين را گفتم. خوشش نيامد. رو ترش كرد و زير لب غريد كه من اخلاقي نيستم. من هم جا نزدم و گفتم بستگي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تعريفت از اخلاق دارد.  اگر اخلاق را يك مشت بايد و نبايد تار عنكبوت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گرفته و صد من يك غاز تعريف كني بله من هم موافقم با تو. تو اصلاً ضد اخلاقي. من قصه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هاي «گور و گهواره» تو را خوانده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ام.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دانم خيلي از آن شخصيتهايي كه توصيف كرده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 با خودت اصلاً قرابتي ندارند. من وقتي آن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خواندم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خوبي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دانستم كه تو عليه اخلاق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خواهي قلم بزني. اخلاقي كه گفتم. مشتي بكن و نكن عهد بوقي بود.  اما اگر بالاخره قبول داشته باشي كه در وراي همه چيزها آدمها با ارزشها و ضدارزشهايشان زندگي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كنند و حتي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ميرند. تو از اخلاق، گريزي نداري. هركسي بوي ارزشهايي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دهد كه معتقد است. آدم«بي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بو» هم نداريم، كه آدم «بي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بو» همان «بي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خاصيت» است... اين را كه گفتم زيرجلكي پوزخندي زد و سعي كرد خودش را گم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و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گور كند. الكي بهانه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 تراشيد و در رفت. و من فهميدم قبول كرده است. دلش اين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قدر صاف بود كه تا سرك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كشيدي همه چيزش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توانستي ببيني. </w:t>
      </w:r>
    </w:p>
    <w:p w:rsidR="00114C27" w:rsidRDefault="00114C27" w:rsidP="00114C2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 xml:space="preserve">«سالهاي قبل از پاريس» از او بدون اين كه ببنيمش و حتي يكبار با او حرف بزنم بسياري چيزها آموخته بودم. </w:t>
      </w:r>
    </w:p>
    <w:p w:rsidR="00114C27" w:rsidRDefault="00114C27" w:rsidP="00114C2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دركلاس چهارم دبيرستان با يك نفر ديگر يك نشرية دبيرستاني منتشر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كرديم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نام «انديشة برنا». مثلاً شعر و قصه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نوشتيم. پولهايمان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گذاشتيم روي هم و ديگر سينما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رفتيم، و كتاب هم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خريديم، تا بتوانيم پول استنسيلش را داشته باشيم. بعد </w:t>
      </w:r>
      <w:r>
        <w:rPr>
          <w:rFonts w:hint="cs"/>
          <w:spacing w:val="0"/>
          <w:rtl/>
          <w:lang w:bidi="fa-IR"/>
        </w:rPr>
        <w:lastRenderedPageBreak/>
        <w:t>«به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دانش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آموزان عزيز»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فروختيمش و چند نسخه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اش را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اين مجله و آن هفته نامة ادبي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داديم. تنها دلخوشيمان اين بود كه در صفحات خوانندگانشان يادي از ما بكنند. آن زمان براي اولين بار پايم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تئأتر كشيده شد. «آي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كلاه و آي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 باكلاه» ساعدي در سالن 25شهريور روي صحنه بود. رفتيم آن را ديديم و كلي صفا كرديم. بعد دوباره رفتمش. نوجواني بودم ناشناس كه در ميان جمعيت هيچ آشنايي نداشتم. براي همين، از مزيت آن استفاده كردم و تا توانستم اين طرف و آن طرف سرك كشيدم. آدمها را ديد زدم و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بحثهايشان، دزدكي، گوش دادم. همه چيز برايم نو و تازه بود. اما يكباره ديدن دكتر ساعدي ميخكوبم كرد، كتي ژنده و پيراهن بسيار ساده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يي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تن داشت. موي نيمه بوري داشت و از دور هم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توانستي بفهمي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«شهرستاني ساده اما هوشيار»ي است. رفتم كنار دستش ايستادم و خيره نگاهش كردم. متوجه من نبود. داشت با كس ديگري صحبت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كرد و من يادم نيست چقدر طول كشيد تا خسته شدم و رفتم. بعد از آن هميشه چهره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اش را همان «ساده اما هوشيار» آن شب يافتم. </w:t>
      </w:r>
    </w:p>
    <w:p w:rsidR="00114C27" w:rsidRDefault="00114C27" w:rsidP="00114C2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هرحال بعد از دوبار ديدن نمايش، آمدم و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دانم چه شد كه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خودم جرأت دادم و مثلا چيزكي نوشتم دربارة آن نمايشنامه و اسمش را هم گذاشتم: «معرفي و نقد نمايشنامه». آدمهاي مثل من البته در جواني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اقتضاي سن و سال و جهالت از اين دسته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گلها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آب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دهند. اين مهم نبود. مهم اين بود كه دكتر ساعدي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من شهامت نوشتن داد. از اين رو بود كه در دلم جا گرفت. و اين مهر طي ساليان از دل نرفت كه نرفت تا بيش از 6ـ 25 سال بعد او را در پاريس از نزديك ديدم.</w:t>
      </w:r>
    </w:p>
    <w:p w:rsidR="00114C27" w:rsidRDefault="00114C27" w:rsidP="00114C2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همان آدم بود. «ساده و هوشيار». سادگيش از بلاهت دور بود. و هوشياريش از شارلاتان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بازي و پشت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هم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اندازي. هرچند بسيار پريشان و مضطرب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نمود، و واقعاً هم بود، اما نسبت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همه چيز حساس بود. يكبار «به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من چه» را از او نشنيدم. حتي نسبت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نامه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هايي كه برايش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فرستادند تا بن استخوان حساس بود. يكبار ناشناسي برايش نامه نوشته و انتقادي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او كرده بود كه چرا در الفبايي كه منتشر كرده فلان مطلب را زده است. چند بار جلو خود من زد زير گريه و انتقاد طرف را قبول كرد. و بعد اضافه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كرد: «من الفبا منتشر كنم كه فلان چيز را بنويسم؟ اصلاً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خواهم منتشر شود». بعد از انتقاد از خود قسم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خورد كه خودش هم با چاپ آن نوشته مخالف بوده و در واقع رودست خورده است. </w:t>
      </w:r>
    </w:p>
    <w:p w:rsidR="00114C27" w:rsidRDefault="00114C27" w:rsidP="00114C2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نويسندگي در خونش بود. در همه حال نويسنده بود. نه فقط وقتي كه قلم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دست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گرفت. با وجود فشارهاي زيادي كه تحمل كرده بود دروني استوار داشت. فشارها، اعصاب و جسمش را درهم شكسته بود. اما آدم در درونش چيزي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ديد كه صلب و سخت است. لجباز، قد، يكدنده، سرتق و يا هرچه كه اسمش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گذاريد. اما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هرصورت از ميدان در نرفته، دردمند و از همه مهمتر آرزومند. شاه بيش از 80درصد جسم و روح او را كشت و شيخ تمام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كشش كرد. اما هم شاه و هم شيخ نتوانستند «بي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آرزو»يش كنند. او هميشه آرزومند بود. گاه كه كيفور بود آن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چنان از آرزوهايش حرف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زد كه انگار فردا تحقق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يابند. و گاه حسرتي را چنان دلسوخته بيان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كرد كه شنونده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اش احساس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كرد دكتر همين امشب تمام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كند. اما در هرصورت و هرحالتي هيچ وقت اميد بازگشت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وطن را از دست نداد. خودش نوشت: «تمام وقت خواب وطنم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بينم. چند بار تصميم گرفته بودم از هر راهي شده برگردم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داخل كشور. حتي اگر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قيمت اعدامم تمام شود. دوستانم مانعم شده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اند. همه چيز را نفي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كنم. از روي لج حاضر نيستم زبان فرانسه ياد بگيرم و اين حالت را يك مكانيسم دفاعي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دانم. حالت آدمي كه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قرار است و هر لحظه ممكن است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خانه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اش برگردد. بودن در خارج بدترين شكنجه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هاست. هيچ چيزش متعلق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من نيست و منهم متعلق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آنها نيستم. و اين چنين زندگي كردن براي من بدتر از سالهايي بود كه در سلول انفرادي زندان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سر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بردم».</w:t>
      </w:r>
    </w:p>
    <w:p w:rsidR="00114C27" w:rsidRDefault="00114C27" w:rsidP="00114C2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در هرصورت دكتر ساعدي سالهاي سلول انفرادي و «بدتر» از آن را تحمل كرد. حسرت بازگشت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وطن را با خود برد. من بعد از او براي چندمين بار تصميم گرفتم كه هرطور شده در برابر «خودكشي فرهنگي» مقاومت كنم. فكر هم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كنم اين تصميم نياز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تكرار نداشته باشد. برعكس هربار كه آن را تجديد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كنم احساس نوعي زنده شدن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كنم. علاوه برآن هروقت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پرلاشز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روم برسر </w:t>
      </w:r>
      <w:r>
        <w:rPr>
          <w:rFonts w:hint="cs"/>
          <w:spacing w:val="0"/>
          <w:rtl/>
          <w:lang w:bidi="fa-IR"/>
        </w:rPr>
        <w:lastRenderedPageBreak/>
        <w:t>مزارش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ايستم و عهدي را كه با او بسته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ام تكرار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كنم. اگر روزي پايم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وطن رسيد برايش حرف خودش را تكرار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كنم كه: «ما زنده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ايم، پويايي در وجود ماست.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خواهيم بميريم. نه تنها خودكشي فرهنگي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كنيم كه رو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در رو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با فرهنگ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كشي مقابله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كنيم».</w:t>
      </w:r>
    </w:p>
    <w:p w:rsidR="00CA6BC9" w:rsidRDefault="00CA6BC9">
      <w:pPr>
        <w:rPr>
          <w:rtl/>
          <w:lang w:bidi="fa-IR"/>
        </w:rPr>
      </w:pPr>
    </w:p>
    <w:p w:rsidR="00114C27" w:rsidRDefault="00114C27">
      <w:pPr>
        <w:rPr>
          <w:rtl/>
          <w:lang w:bidi="fa-IR"/>
        </w:rPr>
      </w:pPr>
    </w:p>
    <w:p w:rsidR="00114C27" w:rsidRDefault="00114C27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کاظم مصطفوی</w:t>
      </w:r>
    </w:p>
    <w:p w:rsidR="00114C27" w:rsidRDefault="00114C27" w:rsidP="00114C27">
      <w:pPr>
        <w:jc w:val="right"/>
      </w:pPr>
      <w:r w:rsidRPr="00D26C86">
        <w:t>@</w:t>
      </w:r>
      <w:proofErr w:type="spellStart"/>
      <w:r w:rsidRPr="00D26C86">
        <w:t>salam_khiaban</w:t>
      </w:r>
      <w:proofErr w:type="spellEnd"/>
    </w:p>
    <w:p w:rsidR="00114C27" w:rsidRDefault="00114C27" w:rsidP="00114C27">
      <w:pPr>
        <w:jc w:val="right"/>
      </w:pPr>
    </w:p>
    <w:sectPr w:rsidR="0011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27"/>
    <w:rsid w:val="00114C27"/>
    <w:rsid w:val="0053309C"/>
    <w:rsid w:val="00C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54EF"/>
  <w15:chartTrackingRefBased/>
  <w15:docId w15:val="{AFE3A307-171C-491A-8948-8B8E07C7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C27"/>
    <w:pPr>
      <w:bidi/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14C2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Calibri" w:hAnsi="Calibri" w:cs="WinSoftPro-Medium"/>
      <w:color w:val="000000"/>
      <w:sz w:val="24"/>
      <w:szCs w:val="24"/>
      <w:lang w:bidi="ar-YE"/>
    </w:rPr>
  </w:style>
  <w:style w:type="paragraph" w:customStyle="1" w:styleId="12">
    <w:name w:val="12"/>
    <w:basedOn w:val="NoParagraphStyle"/>
    <w:next w:val="NoParagraphStyle"/>
    <w:uiPriority w:val="99"/>
    <w:rsid w:val="00114C27"/>
    <w:pPr>
      <w:spacing w:line="400" w:lineRule="atLeast"/>
      <w:jc w:val="both"/>
    </w:pPr>
    <w:rPr>
      <w:rFonts w:ascii="Nazanin" w:cs="Nazani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2018-09-03T17:00:00Z</dcterms:created>
  <dcterms:modified xsi:type="dcterms:W3CDTF">2018-09-03T17:25:00Z</dcterms:modified>
</cp:coreProperties>
</file>